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A608B" w:rsidRPr="00597979" w:rsidRDefault="00DD6738" w:rsidP="00AA608B">
      <w:pPr>
        <w:rPr>
          <w:rFonts w:cs="Times New Roman"/>
          <w:i/>
          <w:lang w:val="it-IT"/>
        </w:rPr>
      </w:pPr>
      <w:r w:rsidRPr="00597979">
        <w:rPr>
          <w:rFonts w:cs="Times New Roman"/>
          <w:i/>
          <w:lang w:val="it-IT"/>
        </w:rPr>
        <w:t xml:space="preserve">Comunicato stampa n. </w:t>
      </w:r>
      <w:r w:rsidR="001513DE" w:rsidRPr="00597979">
        <w:rPr>
          <w:rFonts w:cs="Times New Roman"/>
          <w:i/>
          <w:lang w:val="it-IT"/>
        </w:rPr>
        <w:t>1</w:t>
      </w:r>
      <w:r w:rsidR="003C5D75">
        <w:rPr>
          <w:rFonts w:cs="Times New Roman"/>
          <w:i/>
          <w:lang w:val="it-IT"/>
        </w:rPr>
        <w:t>4</w:t>
      </w:r>
    </w:p>
    <w:p w:rsidR="001513DE" w:rsidRPr="003C5D75" w:rsidRDefault="001513DE" w:rsidP="001513DE">
      <w:pPr>
        <w:jc w:val="both"/>
        <w:rPr>
          <w:rFonts w:cs="Times New Roman"/>
          <w:b/>
          <w:sz w:val="28"/>
          <w:szCs w:val="28"/>
          <w:lang w:val="it-IT"/>
        </w:rPr>
      </w:pPr>
    </w:p>
    <w:p w:rsidR="003C5D75" w:rsidRPr="003C5D75" w:rsidRDefault="003C5D75" w:rsidP="003C5D75">
      <w:pPr>
        <w:jc w:val="both"/>
        <w:rPr>
          <w:rFonts w:cs="Times New Roman"/>
          <w:b/>
          <w:sz w:val="28"/>
          <w:szCs w:val="28"/>
          <w:lang w:val="it-IT"/>
        </w:rPr>
      </w:pPr>
      <w:r w:rsidRPr="003C5D75">
        <w:rPr>
          <w:rFonts w:cs="Times New Roman"/>
          <w:b/>
          <w:sz w:val="28"/>
          <w:szCs w:val="28"/>
          <w:lang w:val="it-IT"/>
        </w:rPr>
        <w:t>EDP, un calendario ricco di eventi</w:t>
      </w:r>
    </w:p>
    <w:p w:rsidR="003C5D75" w:rsidRPr="003C5D75" w:rsidRDefault="003C5D75" w:rsidP="003C5D75">
      <w:pPr>
        <w:jc w:val="both"/>
        <w:rPr>
          <w:rFonts w:cs="Times New Roman"/>
          <w:b/>
          <w:lang w:val="it-IT"/>
        </w:rPr>
      </w:pPr>
    </w:p>
    <w:p w:rsidR="003C5D75" w:rsidRPr="003C5D75" w:rsidRDefault="003C5D75" w:rsidP="003C5D75">
      <w:pPr>
        <w:jc w:val="both"/>
        <w:rPr>
          <w:rFonts w:cs="Times New Roman"/>
          <w:b/>
          <w:i/>
          <w:lang w:val="it-IT"/>
        </w:rPr>
      </w:pPr>
      <w:r w:rsidRPr="003C5D75">
        <w:rPr>
          <w:rFonts w:cs="Times New Roman"/>
          <w:b/>
          <w:i/>
          <w:lang w:val="it-IT"/>
        </w:rPr>
        <w:t>Mentre proseguono a pieno ritmo gli allestimenti degli stand virtuali da parte delle aziende espositrici e le registrazioni dei visitatori alla piattaforma EDP, si vanno definendo anche gli eventi tematici che si svolgeranno online nel corso dell’esposizione, dall’11  al 15 novembre. Più di 70 gli incontri già calendarizzati fino ad oggi. L’innovazione tecnologica in agricoltura il tema-chiave della rassegna</w:t>
      </w:r>
      <w:r w:rsidR="0050142E">
        <w:rPr>
          <w:rFonts w:cs="Times New Roman"/>
          <w:b/>
          <w:i/>
          <w:lang w:val="it-IT"/>
        </w:rPr>
        <w:t>.</w:t>
      </w:r>
    </w:p>
    <w:p w:rsidR="003C5D75" w:rsidRPr="003C5D75" w:rsidRDefault="003C5D75" w:rsidP="003C5D75">
      <w:pPr>
        <w:jc w:val="both"/>
        <w:rPr>
          <w:rFonts w:cs="Times New Roman"/>
          <w:lang w:val="it-IT"/>
        </w:rPr>
      </w:pPr>
    </w:p>
    <w:p w:rsidR="003C5D75" w:rsidRPr="003C5D75" w:rsidRDefault="003C5D75" w:rsidP="003C5D75">
      <w:pPr>
        <w:jc w:val="both"/>
        <w:rPr>
          <w:rStyle w:val="Nessuno"/>
          <w:rFonts w:cs="Times New Roman"/>
          <w:lang w:val="it-IT"/>
        </w:rPr>
      </w:pPr>
      <w:r w:rsidRPr="003C5D75">
        <w:rPr>
          <w:rFonts w:cs="Times New Roman"/>
          <w:lang w:val="it-IT"/>
        </w:rPr>
        <w:t>EDP, la prima esposizione virtuale dedicata alle tecnologie per l’agricoltura e ai temi della meccanica agricola,</w:t>
      </w:r>
      <w:r w:rsidR="0050142E">
        <w:rPr>
          <w:rFonts w:cs="Times New Roman"/>
          <w:lang w:val="it-IT"/>
        </w:rPr>
        <w:t xml:space="preserve"> </w:t>
      </w:r>
      <w:r w:rsidRPr="003C5D75">
        <w:rPr>
          <w:rFonts w:cs="Times New Roman"/>
          <w:lang w:val="it-IT"/>
        </w:rPr>
        <w:t xml:space="preserve">si presenta ai nastri di partenza con un </w:t>
      </w:r>
      <w:hyperlink r:id="rId7" w:history="1">
        <w:r w:rsidRPr="001501C4">
          <w:rPr>
            <w:rStyle w:val="Collegamentoipertestuale"/>
            <w:rFonts w:cs="Times New Roman"/>
            <w:lang w:val="it-IT"/>
          </w:rPr>
          <w:t>calendario</w:t>
        </w:r>
      </w:hyperlink>
      <w:r w:rsidRPr="003C5D75">
        <w:rPr>
          <w:rFonts w:cs="Times New Roman"/>
          <w:lang w:val="it-IT"/>
        </w:rPr>
        <w:t xml:space="preserve"> ricco di iniziative e di incontri di approfondimento. Ad oggi, per le cinque giornate in cui si articola la rassegna online (dall’11 al 15 novembre), sono già stati programmati più di 70 tra convegni, seminari e workshop, ma il loro numero </w:t>
      </w:r>
      <w:r w:rsidR="0050142E">
        <w:rPr>
          <w:rFonts w:cs="Times New Roman"/>
          <w:lang w:val="it-IT"/>
        </w:rPr>
        <w:t>-</w:t>
      </w:r>
      <w:r w:rsidRPr="003C5D75">
        <w:rPr>
          <w:rFonts w:cs="Times New Roman"/>
          <w:lang w:val="it-IT"/>
        </w:rPr>
        <w:t xml:space="preserve"> secondo</w:t>
      </w:r>
      <w:r w:rsidR="0050142E">
        <w:rPr>
          <w:rFonts w:cs="Times New Roman"/>
          <w:lang w:val="it-IT"/>
        </w:rPr>
        <w:t xml:space="preserve"> </w:t>
      </w:r>
      <w:r w:rsidRPr="003C5D75">
        <w:rPr>
          <w:rFonts w:cs="Times New Roman"/>
          <w:lang w:val="it-IT"/>
        </w:rPr>
        <w:t>FederUnacoma, la federazione dei costruttori di macchine agricole che è organizzatrice diretta dell’esposizione fisica</w:t>
      </w:r>
      <w:r w:rsidR="0050142E">
        <w:rPr>
          <w:rFonts w:cs="Times New Roman"/>
          <w:lang w:val="it-IT"/>
        </w:rPr>
        <w:t xml:space="preserve"> </w:t>
      </w:r>
      <w:r w:rsidRPr="003C5D75">
        <w:rPr>
          <w:rFonts w:cs="Times New Roman"/>
          <w:lang w:val="it-IT"/>
        </w:rPr>
        <w:t>EIMA International e della sua edizione digitale EDP - è destinato a crescere ulteriormente nei prossimi giorni. Promosse da associazioni di settore, organizzazioni professionali, industrie espositrici, università, enti di ricerca, case editrici, oltre che da FederUnacoma stessa, le iniziative tematiche</w:t>
      </w:r>
      <w:r w:rsidR="0050142E">
        <w:rPr>
          <w:rFonts w:cs="Times New Roman"/>
          <w:lang w:val="it-IT"/>
        </w:rPr>
        <w:t xml:space="preserve"> </w:t>
      </w:r>
      <w:r w:rsidRPr="003C5D75">
        <w:rPr>
          <w:rFonts w:cs="Times New Roman"/>
          <w:lang w:val="it-IT"/>
        </w:rPr>
        <w:t xml:space="preserve">programmate nell’ambito di EDP si svolgono a distanza sulla piattaforma appositamente sviluppata per la manifestazione virtuale. </w:t>
      </w:r>
      <w:hyperlink r:id="rId8" w:history="1">
        <w:r w:rsidRPr="0050142E">
          <w:rPr>
            <w:rStyle w:val="Collegamentoipertestuale"/>
            <w:rFonts w:cs="Times New Roman"/>
            <w:u w:val="none"/>
            <w:lang w:val="it-IT"/>
          </w:rPr>
          <w:t>Dopo essersi registrati alla kermesse</w:t>
        </w:r>
      </w:hyperlink>
      <w:r w:rsidRPr="0050142E">
        <w:rPr>
          <w:rFonts w:cs="Times New Roman"/>
          <w:lang w:val="it-IT"/>
        </w:rPr>
        <w:t xml:space="preserve">, </w:t>
      </w:r>
      <w:r w:rsidRPr="003C5D75">
        <w:rPr>
          <w:rFonts w:cs="Times New Roman"/>
          <w:lang w:val="it-IT"/>
        </w:rPr>
        <w:t>i</w:t>
      </w:r>
      <w:r w:rsidR="0050142E">
        <w:rPr>
          <w:rFonts w:cs="Times New Roman"/>
          <w:lang w:val="it-IT"/>
        </w:rPr>
        <w:t xml:space="preserve"> </w:t>
      </w:r>
      <w:r w:rsidRPr="003C5D75">
        <w:rPr>
          <w:rFonts w:cs="Times New Roman"/>
          <w:lang w:val="it-IT"/>
        </w:rPr>
        <w:t>visitatori possono seguire gli eventi in diretta nelle quattro room dedicate,  ma possono anche “viverli”</w:t>
      </w:r>
      <w:r w:rsidR="0050142E">
        <w:rPr>
          <w:rFonts w:cs="Times New Roman"/>
          <w:lang w:val="it-IT"/>
        </w:rPr>
        <w:t xml:space="preserve"> </w:t>
      </w:r>
      <w:r w:rsidR="001E1BF4">
        <w:rPr>
          <w:rFonts w:cs="Times New Roman"/>
          <w:lang w:val="it-IT"/>
        </w:rPr>
        <w:t xml:space="preserve">in differita grazie ad EIMA </w:t>
      </w:r>
      <w:r w:rsidRPr="003C5D75">
        <w:rPr>
          <w:rFonts w:cs="Times New Roman"/>
          <w:lang w:val="it-IT"/>
        </w:rPr>
        <w:t xml:space="preserve"> TV,</w:t>
      </w:r>
      <w:r w:rsidR="0050142E">
        <w:rPr>
          <w:rFonts w:cs="Times New Roman"/>
          <w:lang w:val="it-IT"/>
        </w:rPr>
        <w:t xml:space="preserve"> </w:t>
      </w:r>
      <w:r w:rsidRPr="003C5D75">
        <w:rPr>
          <w:rFonts w:cs="Times New Roman"/>
          <w:lang w:val="it-IT"/>
        </w:rPr>
        <w:t>il</w:t>
      </w:r>
      <w:r w:rsidR="0050142E">
        <w:rPr>
          <w:rFonts w:cs="Times New Roman"/>
          <w:lang w:val="it-IT"/>
        </w:rPr>
        <w:t xml:space="preserve"> </w:t>
      </w:r>
      <w:r w:rsidRPr="003C5D75">
        <w:rPr>
          <w:rFonts w:cs="Times New Roman"/>
          <w:lang w:val="it-IT"/>
        </w:rPr>
        <w:t xml:space="preserve">canale </w:t>
      </w:r>
      <w:r w:rsidR="0023115D">
        <w:rPr>
          <w:rFonts w:cs="Times New Roman"/>
          <w:lang w:val="it-IT"/>
        </w:rPr>
        <w:t xml:space="preserve"> </w:t>
      </w:r>
      <w:r w:rsidR="0050142E">
        <w:rPr>
          <w:rFonts w:cs="Times New Roman"/>
          <w:lang w:val="it-IT"/>
        </w:rPr>
        <w:t>di EIMA International e di EDP</w:t>
      </w:r>
      <w:r w:rsidRPr="003C5D75">
        <w:rPr>
          <w:rFonts w:cs="Times New Roman"/>
          <w:lang w:val="it-IT"/>
        </w:rPr>
        <w:t>, dove</w:t>
      </w:r>
      <w:r w:rsidR="0050142E">
        <w:rPr>
          <w:rFonts w:cs="Times New Roman"/>
          <w:lang w:val="it-IT"/>
        </w:rPr>
        <w:t xml:space="preserve"> </w:t>
      </w:r>
      <w:r w:rsidRPr="003C5D75">
        <w:rPr>
          <w:rFonts w:cs="Times New Roman"/>
          <w:lang w:val="it-IT"/>
        </w:rPr>
        <w:t>saranno caricati</w:t>
      </w:r>
      <w:r w:rsidR="0050142E">
        <w:rPr>
          <w:rFonts w:cs="Times New Roman"/>
          <w:lang w:val="it-IT"/>
        </w:rPr>
        <w:t xml:space="preserve"> </w:t>
      </w:r>
      <w:bookmarkStart w:id="0" w:name="_GoBack"/>
      <w:bookmarkEnd w:id="0"/>
      <w:r w:rsidRPr="003C5D75">
        <w:rPr>
          <w:rFonts w:cs="Times New Roman"/>
          <w:lang w:val="it-IT"/>
        </w:rPr>
        <w:t>tutti i documenti e i contributi video</w:t>
      </w:r>
      <w:r w:rsidR="0050142E">
        <w:rPr>
          <w:rFonts w:cs="Times New Roman"/>
          <w:lang w:val="it-IT"/>
        </w:rPr>
        <w:t xml:space="preserve"> </w:t>
      </w:r>
      <w:r w:rsidRPr="003C5D75">
        <w:rPr>
          <w:rFonts w:cs="Times New Roman"/>
          <w:lang w:val="it-IT"/>
        </w:rPr>
        <w:t>prodotti nel</w:t>
      </w:r>
      <w:r w:rsidR="001E1BF4">
        <w:rPr>
          <w:rFonts w:cs="Times New Roman"/>
          <w:lang w:val="it-IT"/>
        </w:rPr>
        <w:t xml:space="preserve"> corso della rassegna. EIMA </w:t>
      </w:r>
      <w:r w:rsidRPr="003C5D75">
        <w:rPr>
          <w:rFonts w:cs="Times New Roman"/>
          <w:lang w:val="it-IT"/>
        </w:rPr>
        <w:t>TV è dunque una vera videoteca</w:t>
      </w:r>
      <w:r w:rsidR="0050142E">
        <w:rPr>
          <w:rFonts w:cs="Times New Roman"/>
          <w:lang w:val="it-IT"/>
        </w:rPr>
        <w:t xml:space="preserve"> </w:t>
      </w:r>
      <w:r w:rsidRPr="003C5D75">
        <w:rPr>
          <w:rFonts w:cs="Times New Roman"/>
          <w:lang w:val="it-IT"/>
        </w:rPr>
        <w:t xml:space="preserve">“a portata di </w:t>
      </w:r>
      <w:r w:rsidRPr="003C5D75">
        <w:rPr>
          <w:rFonts w:cs="Times New Roman"/>
          <w:i/>
          <w:lang w:val="it-IT"/>
        </w:rPr>
        <w:t>mouse”</w:t>
      </w:r>
      <w:r w:rsidR="0050142E">
        <w:rPr>
          <w:rFonts w:cs="Times New Roman"/>
          <w:i/>
          <w:lang w:val="it-IT"/>
        </w:rPr>
        <w:t xml:space="preserve"> </w:t>
      </w:r>
      <w:r w:rsidRPr="003C5D75">
        <w:rPr>
          <w:rFonts w:cs="Times New Roman"/>
          <w:lang w:val="it-IT"/>
        </w:rPr>
        <w:t>che permetterà di tenere il passo delle numerose tematiche</w:t>
      </w:r>
      <w:r w:rsidR="0050142E">
        <w:rPr>
          <w:rFonts w:cs="Times New Roman"/>
          <w:lang w:val="it-IT"/>
        </w:rPr>
        <w:t xml:space="preserve"> </w:t>
      </w:r>
      <w:r w:rsidRPr="003C5D75">
        <w:rPr>
          <w:rFonts w:cs="Times New Roman"/>
          <w:lang w:val="it-IT"/>
        </w:rPr>
        <w:t>affrontate</w:t>
      </w:r>
      <w:r w:rsidR="0050142E">
        <w:rPr>
          <w:rFonts w:cs="Times New Roman"/>
          <w:lang w:val="it-IT"/>
        </w:rPr>
        <w:t xml:space="preserve"> </w:t>
      </w:r>
      <w:r w:rsidRPr="003C5D75">
        <w:rPr>
          <w:rFonts w:cs="Times New Roman"/>
          <w:lang w:val="it-IT"/>
        </w:rPr>
        <w:t xml:space="preserve">nel corso della Preview. Oltre ad offrire la più ampia panoramica di tecnologie per il settore primario, EDP rappresenta un forum per </w:t>
      </w:r>
      <w:r w:rsidRPr="003C5D75">
        <w:rPr>
          <w:rStyle w:val="Nessuno"/>
          <w:rFonts w:cs="Times New Roman"/>
          <w:lang w:val="it-IT"/>
        </w:rPr>
        <w:t>ragionare di economia e politica agricola grazie ad approfondimenti che</w:t>
      </w:r>
      <w:r w:rsidR="001E1BF4">
        <w:rPr>
          <w:rStyle w:val="Nessuno"/>
          <w:rFonts w:cs="Times New Roman"/>
          <w:lang w:val="it-IT"/>
        </w:rPr>
        <w:t xml:space="preserve"> </w:t>
      </w:r>
      <w:r w:rsidRPr="003C5D75">
        <w:rPr>
          <w:rFonts w:cs="Times New Roman"/>
          <w:lang w:val="it-IT"/>
        </w:rPr>
        <w:t xml:space="preserve">toccano una vasta rosa di argomenti </w:t>
      </w:r>
      <w:r w:rsidRPr="003C5D75">
        <w:rPr>
          <w:rStyle w:val="Nessuno"/>
          <w:rFonts w:cs="Times New Roman"/>
          <w:lang w:val="it-IT"/>
        </w:rPr>
        <w:t>d’interesse per gli agricoltori, i contoterzisti, gli operatori economici, i tecnici della meccanica, nonché gli studenti e il mondo dell’informazione. In evidenza soprattutto</w:t>
      </w:r>
      <w:r w:rsidR="001E1BF4">
        <w:rPr>
          <w:rStyle w:val="Nessuno"/>
          <w:rFonts w:cs="Times New Roman"/>
          <w:lang w:val="it-IT"/>
        </w:rPr>
        <w:t xml:space="preserve"> </w:t>
      </w:r>
      <w:r w:rsidRPr="003C5D75">
        <w:rPr>
          <w:rStyle w:val="Nessuno"/>
          <w:rFonts w:cs="Times New Roman"/>
          <w:lang w:val="it-IT"/>
        </w:rPr>
        <w:t>il macro-tema relativo all’applicazione delle tecnologie digitali in campo agricolo. Agricoltura di precisione, agricoltura 4.0 e IoT (l’internet delle cose) stanno rivoluzionando il settore primario e questo richiede agli operatori</w:t>
      </w:r>
      <w:r w:rsidR="001E1BF4">
        <w:rPr>
          <w:rStyle w:val="Nessuno"/>
          <w:rFonts w:cs="Times New Roman"/>
          <w:lang w:val="it-IT"/>
        </w:rPr>
        <w:t xml:space="preserve"> </w:t>
      </w:r>
      <w:r w:rsidRPr="003C5D75">
        <w:rPr>
          <w:rStyle w:val="Nessuno"/>
          <w:rFonts w:cs="Times New Roman"/>
          <w:lang w:val="it-IT"/>
        </w:rPr>
        <w:t>del settore non solo di aggiornare le pratiche colturali ma di ripensare la loro stessa figura professionale. D’altro canto la digitalizzazione del comparto agricolo, che già oggi è realtà, andrà affermandosi in modo ancora di più</w:t>
      </w:r>
      <w:r w:rsidR="001E1BF4">
        <w:rPr>
          <w:rStyle w:val="Nessuno"/>
          <w:rFonts w:cs="Times New Roman"/>
          <w:lang w:val="it-IT"/>
        </w:rPr>
        <w:t xml:space="preserve"> </w:t>
      </w:r>
      <w:r w:rsidRPr="003C5D75">
        <w:rPr>
          <w:rStyle w:val="Nessuno"/>
          <w:rFonts w:cs="Times New Roman"/>
          <w:lang w:val="it-IT"/>
        </w:rPr>
        <w:t>intenso nel prossimo futuro. La necessità di ottimizzare i processi produttivi a fronte di una domanda alimentare crescente, ma anche quella di garantire un consumo sostenibile delle risorse naturali riducendo il più possibile l’impatto sull’ambiente</w:t>
      </w:r>
      <w:r w:rsidR="001E1BF4">
        <w:rPr>
          <w:rStyle w:val="Nessuno"/>
          <w:rFonts w:cs="Times New Roman"/>
          <w:lang w:val="it-IT"/>
        </w:rPr>
        <w:t xml:space="preserve"> </w:t>
      </w:r>
      <w:r w:rsidRPr="003C5D75">
        <w:rPr>
          <w:rStyle w:val="Nessuno"/>
          <w:rFonts w:cs="Times New Roman"/>
          <w:lang w:val="it-IT"/>
        </w:rPr>
        <w:t>sono i principali acceleratori di innovazione in agricoltura. Sul tema delle tecnologie di ultima generazione EDP dedica un ampio focus con gli incontri promossi da AGIA (Associazione Giovani Imprenditori Agricoli) – da segnalare in particolare quello intitolato “La meccanizzazione agricola alla luce del Green Deal Europeo: le scelte vincenti per i giovani imprenditori europei” in programma mercoledì 11 novembre dalle 12 alle 13 nella Room1– dal</w:t>
      </w:r>
      <w:r w:rsidR="001E1BF4">
        <w:rPr>
          <w:rStyle w:val="Nessuno"/>
          <w:rFonts w:cs="Times New Roman"/>
          <w:lang w:val="it-IT"/>
        </w:rPr>
        <w:t>l</w:t>
      </w:r>
      <w:r w:rsidRPr="003C5D75">
        <w:rPr>
          <w:rStyle w:val="Nessuno"/>
          <w:rFonts w:cs="Times New Roman"/>
          <w:lang w:val="it-IT"/>
        </w:rPr>
        <w:t>’AEF (Agricultural</w:t>
      </w:r>
      <w:r w:rsidR="001E1BF4">
        <w:rPr>
          <w:rStyle w:val="Nessuno"/>
          <w:rFonts w:cs="Times New Roman"/>
          <w:lang w:val="it-IT"/>
        </w:rPr>
        <w:t xml:space="preserve"> </w:t>
      </w:r>
      <w:r w:rsidRPr="003C5D75">
        <w:rPr>
          <w:rStyle w:val="Nessuno"/>
          <w:rFonts w:cs="Times New Roman"/>
          <w:lang w:val="it-IT"/>
        </w:rPr>
        <w:t>Industry Electronic Foundation)</w:t>
      </w:r>
      <w:r w:rsidR="001E1BF4">
        <w:rPr>
          <w:rStyle w:val="Nessuno"/>
          <w:rFonts w:cs="Times New Roman"/>
          <w:lang w:val="it-IT"/>
        </w:rPr>
        <w:t xml:space="preserve"> </w:t>
      </w:r>
      <w:r w:rsidRPr="003C5D75">
        <w:rPr>
          <w:rStyle w:val="Nessuno"/>
          <w:rFonts w:cs="Times New Roman"/>
          <w:lang w:val="it-IT"/>
        </w:rPr>
        <w:t xml:space="preserve">e da case editrici e testate specializzate quali Edagricole-Tecniche Nuove, Trattori, Image Line, l’Informatore Agrario, </w:t>
      </w:r>
      <w:r w:rsidRPr="003C5D75">
        <w:rPr>
          <w:rStyle w:val="Nessuno"/>
          <w:rFonts w:cs="Times New Roman"/>
          <w:lang w:val="it-IT"/>
        </w:rPr>
        <w:lastRenderedPageBreak/>
        <w:t>Macchine Trattori</w:t>
      </w:r>
      <w:r w:rsidR="00C56AF2">
        <w:rPr>
          <w:rStyle w:val="Nessuno"/>
          <w:rFonts w:cs="Times New Roman"/>
          <w:lang w:val="it-IT"/>
        </w:rPr>
        <w:t xml:space="preserve"> </w:t>
      </w:r>
      <w:r w:rsidRPr="003C5D75">
        <w:rPr>
          <w:rStyle w:val="Nessuno"/>
          <w:rFonts w:cs="Times New Roman"/>
          <w:lang w:val="it-IT"/>
        </w:rPr>
        <w:t>che hanno</w:t>
      </w:r>
      <w:r w:rsidR="00C56AF2">
        <w:rPr>
          <w:rStyle w:val="Nessuno"/>
          <w:rFonts w:cs="Times New Roman"/>
          <w:lang w:val="it-IT"/>
        </w:rPr>
        <w:t xml:space="preserve"> </w:t>
      </w:r>
      <w:r w:rsidRPr="003C5D75">
        <w:rPr>
          <w:rStyle w:val="Nessuno"/>
          <w:rFonts w:cs="Times New Roman"/>
          <w:lang w:val="it-IT"/>
        </w:rPr>
        <w:t xml:space="preserve">già calendarizzato numerosi appuntamenti sull’argomento. </w:t>
      </w:r>
    </w:p>
    <w:p w:rsidR="003C5D75" w:rsidRPr="003C5D75" w:rsidRDefault="003C5D75" w:rsidP="003C5D75">
      <w:pPr>
        <w:jc w:val="both"/>
        <w:rPr>
          <w:rFonts w:cs="Times New Roman"/>
          <w:lang w:val="it-IT"/>
        </w:rPr>
      </w:pPr>
      <w:r w:rsidRPr="003C5D75">
        <w:rPr>
          <w:rStyle w:val="Nessuno"/>
          <w:rFonts w:cs="Times New Roman"/>
          <w:lang w:val="it-IT"/>
        </w:rPr>
        <w:t>L’innovazione è anche al centro dei webinar di</w:t>
      </w:r>
      <w:r w:rsidR="001E1BF4">
        <w:rPr>
          <w:rStyle w:val="Nessuno"/>
          <w:rFonts w:cs="Times New Roman"/>
          <w:lang w:val="it-IT"/>
        </w:rPr>
        <w:t xml:space="preserve"> </w:t>
      </w:r>
      <w:r w:rsidRPr="003C5D75">
        <w:rPr>
          <w:rStyle w:val="Nessuno"/>
          <w:rFonts w:cs="Times New Roman"/>
          <w:lang w:val="it-IT"/>
        </w:rPr>
        <w:t xml:space="preserve">EIMA Campus, il forum promosso da FederUnacoma </w:t>
      </w:r>
      <w:r w:rsidR="00C56AF2">
        <w:rPr>
          <w:rStyle w:val="Nessuno"/>
          <w:rFonts w:cs="Times New Roman"/>
          <w:lang w:val="it-IT"/>
        </w:rPr>
        <w:t>- in collaborazione con AIIA - t</w:t>
      </w:r>
      <w:r w:rsidRPr="003C5D75">
        <w:rPr>
          <w:rStyle w:val="Nessuno"/>
          <w:rFonts w:cs="Times New Roman"/>
          <w:lang w:val="it-IT"/>
        </w:rPr>
        <w:t xml:space="preserve">ra industrie, università e centri di ricerca </w:t>
      </w:r>
      <w:r w:rsidRPr="003C5D75">
        <w:rPr>
          <w:rFonts w:cs="Times New Roman"/>
          <w:lang w:val="it-IT"/>
        </w:rPr>
        <w:t>con l’obiettivo di sostenere le aziende nello sviluppo di prodotti e servizi sempre più innovativi, e di agevolare le imprese nell’accesso a laboratori e risorse umane altamente qualificate.</w:t>
      </w:r>
      <w:r w:rsidR="001E1BF4">
        <w:rPr>
          <w:rFonts w:cs="Times New Roman"/>
          <w:lang w:val="it-IT"/>
        </w:rPr>
        <w:t xml:space="preserve"> </w:t>
      </w:r>
      <w:r w:rsidRPr="003C5D75">
        <w:rPr>
          <w:rFonts w:cs="Times New Roman"/>
          <w:lang w:val="it-IT"/>
        </w:rPr>
        <w:t>Importanti, in t</w:t>
      </w:r>
      <w:r w:rsidR="00C56AF2">
        <w:rPr>
          <w:rFonts w:cs="Times New Roman"/>
          <w:lang w:val="it-IT"/>
        </w:rPr>
        <w:t>al senso, i contributi portati -</w:t>
      </w:r>
      <w:r w:rsidRPr="003C5D75">
        <w:rPr>
          <w:rFonts w:cs="Times New Roman"/>
          <w:lang w:val="it-IT"/>
        </w:rPr>
        <w:t xml:space="preserve"> tra gli altri - dagli atenei di Milano, Palermo, Firenze, Bolzano, Padova e Reggio Emilia</w:t>
      </w:r>
      <w:r w:rsidR="001E1BF4">
        <w:rPr>
          <w:rFonts w:cs="Times New Roman"/>
          <w:lang w:val="it-IT"/>
        </w:rPr>
        <w:t xml:space="preserve"> </w:t>
      </w:r>
      <w:r w:rsidRPr="003C5D75">
        <w:rPr>
          <w:rFonts w:cs="Times New Roman"/>
          <w:lang w:val="it-IT"/>
        </w:rPr>
        <w:t>e dalle U</w:t>
      </w:r>
      <w:r w:rsidR="001E1BF4">
        <w:rPr>
          <w:rFonts w:cs="Times New Roman"/>
          <w:lang w:val="it-IT"/>
        </w:rPr>
        <w:t>niversità delle Marche, della T</w:t>
      </w:r>
      <w:r w:rsidRPr="003C5D75">
        <w:rPr>
          <w:rFonts w:cs="Times New Roman"/>
          <w:lang w:val="it-IT"/>
        </w:rPr>
        <w:t>uscia e dell’Umbria. La sostenibilità è il tema centrale dei meeting organizzati da Itabia (</w:t>
      </w:r>
      <w:r w:rsidR="00C56AF2">
        <w:rPr>
          <w:rFonts w:cs="Times New Roman"/>
          <w:lang w:val="it-IT"/>
        </w:rPr>
        <w:t xml:space="preserve">Italian </w:t>
      </w:r>
      <w:r w:rsidRPr="003C5D75">
        <w:rPr>
          <w:rFonts w:cs="Times New Roman"/>
          <w:lang w:val="it-IT"/>
        </w:rPr>
        <w:t>Biomass</w:t>
      </w:r>
      <w:r w:rsidR="00C56AF2">
        <w:rPr>
          <w:rFonts w:cs="Times New Roman"/>
          <w:lang w:val="it-IT"/>
        </w:rPr>
        <w:t xml:space="preserve"> </w:t>
      </w:r>
      <w:r w:rsidRPr="003C5D75">
        <w:rPr>
          <w:rFonts w:cs="Times New Roman"/>
          <w:lang w:val="it-IT"/>
        </w:rPr>
        <w:t>Association), che dedicano ampio spazio alle energie rinnovabili in agricoltura.</w:t>
      </w:r>
    </w:p>
    <w:p w:rsidR="003C5D75" w:rsidRPr="003C5D75" w:rsidRDefault="003C5D75" w:rsidP="003C5D75">
      <w:pPr>
        <w:jc w:val="both"/>
        <w:rPr>
          <w:rFonts w:cs="Times New Roman"/>
          <w:lang w:val="it-IT"/>
        </w:rPr>
      </w:pPr>
      <w:r w:rsidRPr="003C5D75">
        <w:rPr>
          <w:rFonts w:cs="Times New Roman"/>
          <w:lang w:val="it-IT"/>
        </w:rPr>
        <w:t>Altra tematica saliente di EDP è quella relativa agli scenari del mercato mondiale della meccanica agricola, che presenta alcune luci con i primi segnali di ripresa, ma anche molte incognite, relative soprattutto alla recrudescenza della pandemia in queste settimane. Di questo si parlerà in occasione dell’incontro dal titolo “Panoramica del mercato mondiale della meccanizzazione agricola” (mercoledì 11 novembre</w:t>
      </w:r>
      <w:r w:rsidR="00C56AF2">
        <w:rPr>
          <w:rFonts w:cs="Times New Roman"/>
          <w:lang w:val="it-IT"/>
        </w:rPr>
        <w:t>,</w:t>
      </w:r>
      <w:r w:rsidRPr="003C5D75">
        <w:rPr>
          <w:rFonts w:cs="Times New Roman"/>
          <w:lang w:val="it-IT"/>
        </w:rPr>
        <w:t xml:space="preserve"> Room 1 dalle 16 alle 17), promosso da Agrievolution, l’organismo che rappresenta i costruttori dei principali Paesi. </w:t>
      </w:r>
    </w:p>
    <w:p w:rsidR="003C5D75" w:rsidRPr="003C5D75" w:rsidRDefault="003C5D75" w:rsidP="003C5D75">
      <w:pPr>
        <w:jc w:val="both"/>
        <w:rPr>
          <w:rFonts w:cs="Times New Roman"/>
          <w:lang w:val="it-IT"/>
        </w:rPr>
      </w:pPr>
      <w:r w:rsidRPr="003C5D75">
        <w:rPr>
          <w:rFonts w:cs="Times New Roman"/>
          <w:lang w:val="it-IT"/>
        </w:rPr>
        <w:t xml:space="preserve">Uno spazio specifico di EDP – la Room Cantieri Verdi – è dedicato ai temi della manutenzione del verde e dell’arredo urbano, con un fitto calendario di appuntamenti che, promossi dalla Fondazione Biohabitat, si svolgono lungo l’intero arco della manifestazione virtuale. </w:t>
      </w:r>
    </w:p>
    <w:p w:rsidR="003C5D75" w:rsidRPr="003C5D75" w:rsidRDefault="003C5D75" w:rsidP="003C5D75">
      <w:pPr>
        <w:jc w:val="both"/>
        <w:rPr>
          <w:rStyle w:val="Nessuno"/>
          <w:rFonts w:cs="Times New Roman"/>
          <w:lang w:val="it-IT"/>
        </w:rPr>
      </w:pPr>
      <w:r w:rsidRPr="003C5D75">
        <w:rPr>
          <w:rFonts w:cs="Times New Roman"/>
          <w:lang w:val="it-IT"/>
        </w:rPr>
        <w:t>In occasione di EDP saranno anche presentati i finalisti del Tractor of the Year 2021</w:t>
      </w:r>
      <w:r w:rsidR="00C56AF2">
        <w:rPr>
          <w:rFonts w:cs="Times New Roman"/>
          <w:lang w:val="it-IT"/>
        </w:rPr>
        <w:t>,</w:t>
      </w:r>
      <w:r w:rsidRPr="003C5D75">
        <w:rPr>
          <w:rFonts w:cs="Times New Roman"/>
          <w:lang w:val="it-IT"/>
        </w:rPr>
        <w:t xml:space="preserve"> nel corso di un evento che si tiene mercoledì 11 novembre </w:t>
      </w:r>
      <w:r w:rsidR="00C56AF2">
        <w:rPr>
          <w:rFonts w:cs="Times New Roman"/>
          <w:lang w:val="it-IT"/>
        </w:rPr>
        <w:t xml:space="preserve">nell’Area Live dalle </w:t>
      </w:r>
      <w:r w:rsidRPr="003C5D75">
        <w:rPr>
          <w:rFonts w:cs="Times New Roman"/>
          <w:lang w:val="it-IT"/>
        </w:rPr>
        <w:t xml:space="preserve"> 16 alle 17. </w:t>
      </w:r>
    </w:p>
    <w:p w:rsidR="003C5D75" w:rsidRPr="003C5D75" w:rsidRDefault="003C5D75" w:rsidP="003C5D75">
      <w:pPr>
        <w:jc w:val="both"/>
        <w:rPr>
          <w:rStyle w:val="Nessuno"/>
          <w:rFonts w:cs="Times New Roman"/>
          <w:lang w:val="it-IT"/>
        </w:rPr>
      </w:pPr>
    </w:p>
    <w:p w:rsidR="00384ABC" w:rsidRPr="00597979" w:rsidRDefault="00384ABC" w:rsidP="00956D01">
      <w:pPr>
        <w:jc w:val="both"/>
        <w:rPr>
          <w:rFonts w:cs="Times New Roman"/>
          <w:lang w:val="it-IT"/>
        </w:rPr>
      </w:pPr>
    </w:p>
    <w:p w:rsidR="00EE4071" w:rsidRPr="00956D01" w:rsidRDefault="00384ABC" w:rsidP="00956D01">
      <w:pPr>
        <w:jc w:val="both"/>
        <w:rPr>
          <w:rFonts w:cs="Times New Roman"/>
          <w:b/>
          <w:lang w:val="it-IT"/>
        </w:rPr>
      </w:pPr>
      <w:r w:rsidRPr="00597979">
        <w:rPr>
          <w:rFonts w:cs="Times New Roman"/>
          <w:b/>
          <w:lang w:val="it-IT"/>
        </w:rPr>
        <w:t>Ro</w:t>
      </w:r>
      <w:r w:rsidR="00956D01" w:rsidRPr="00597979">
        <w:rPr>
          <w:rFonts w:cs="Times New Roman"/>
          <w:b/>
          <w:lang w:val="it-IT"/>
        </w:rPr>
        <w:t xml:space="preserve">ma, </w:t>
      </w:r>
      <w:r w:rsidR="003C5D75">
        <w:rPr>
          <w:rFonts w:cs="Times New Roman"/>
          <w:b/>
          <w:lang w:val="it-IT"/>
        </w:rPr>
        <w:t>29 ottobre</w:t>
      </w:r>
      <w:r w:rsidR="008737A7" w:rsidRPr="00597979">
        <w:rPr>
          <w:rFonts w:cs="Times New Roman"/>
          <w:b/>
          <w:lang w:val="it-IT"/>
        </w:rPr>
        <w:t xml:space="preserve"> 2020</w:t>
      </w:r>
    </w:p>
    <w:sectPr w:rsidR="00EE4071" w:rsidRPr="00956D01" w:rsidSect="00734D7E">
      <w:headerReference w:type="default" r:id="rId9"/>
      <w:footerReference w:type="default" r:id="rId10"/>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29D" w:rsidRDefault="00C6129D">
      <w:r>
        <w:separator/>
      </w:r>
    </w:p>
  </w:endnote>
  <w:endnote w:type="continuationSeparator" w:id="0">
    <w:p w:rsidR="00C6129D" w:rsidRDefault="00C6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ED" w:rsidRDefault="00A648ED">
    <w:pPr>
      <w:pStyle w:val="Pidipagina"/>
      <w:tabs>
        <w:tab w:val="clear" w:pos="9638"/>
        <w:tab w:val="right" w:pos="7485"/>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29D" w:rsidRDefault="00C6129D">
      <w:r>
        <w:separator/>
      </w:r>
    </w:p>
  </w:footnote>
  <w:footnote w:type="continuationSeparator" w:id="0">
    <w:p w:rsidR="00C6129D" w:rsidRDefault="00C61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ED" w:rsidRDefault="00C6129D">
    <w:pPr>
      <w:pStyle w:val="Intestazione"/>
      <w:tabs>
        <w:tab w:val="clear" w:pos="9638"/>
        <w:tab w:val="right" w:pos="7485"/>
      </w:tabs>
    </w:pPr>
    <w:sdt>
      <w:sdtPr>
        <w:id w:val="919611117"/>
        <w:docPartObj>
          <w:docPartGallery w:val="Page Numbers (Margins)"/>
          <w:docPartUnique/>
        </w:docPartObj>
      </w:sdtPr>
      <w:sdtEndPr/>
      <w:sdtContent>
        <w:r w:rsidR="00C56AF2">
          <w:rPr>
            <w:noProof/>
            <w:lang w:val="it-IT"/>
          </w:rPr>
          <mc:AlternateContent>
            <mc:Choice Requires="wps">
              <w:drawing>
                <wp:anchor distT="0" distB="0" distL="114300" distR="114300" simplePos="0" relativeHeight="251660288" behindDoc="0" locked="0" layoutInCell="0" allowOverlap="1">
                  <wp:simplePos x="0" y="0"/>
                  <wp:positionH relativeFrom="rightMargin">
                    <wp:align>right</wp:align>
                  </wp:positionH>
                  <wp:positionV relativeFrom="margin">
                    <wp:align>center</wp:align>
                  </wp:positionV>
                  <wp:extent cx="575310"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5D367A" w:rsidRDefault="008525A6">
                              <w:pPr>
                                <w:pBdr>
                                  <w:bottom w:val="single" w:sz="4" w:space="1" w:color="auto"/>
                                </w:pBdr>
                              </w:pPr>
                              <w:r>
                                <w:fldChar w:fldCharType="begin"/>
                              </w:r>
                              <w:r w:rsidR="005D367A">
                                <w:instrText>PAGE   \* MERGEFORMAT</w:instrText>
                              </w:r>
                              <w:r>
                                <w:fldChar w:fldCharType="separate"/>
                              </w:r>
                              <w:r w:rsidR="0023115D" w:rsidRPr="0023115D">
                                <w:rPr>
                                  <w:noProof/>
                                  <w:lang w:val="it-IT"/>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9pt;margin-top:0;width:45.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" o:allowincell="f" stroked="f">
                  <v:textbox>
                    <w:txbxContent>
                      <w:p w:rsidR="005D367A" w:rsidRDefault="008525A6">
                        <w:pPr>
                          <w:pBdr>
                            <w:bottom w:val="single" w:sz="4" w:space="1" w:color="auto"/>
                          </w:pBdr>
                        </w:pPr>
                        <w:r>
                          <w:fldChar w:fldCharType="begin"/>
                        </w:r>
                        <w:r w:rsidR="005D367A">
                          <w:instrText>PAGE   \* MERGEFORMAT</w:instrText>
                        </w:r>
                        <w:r>
                          <w:fldChar w:fldCharType="separate"/>
                        </w:r>
                        <w:r w:rsidR="0023115D" w:rsidRPr="0023115D">
                          <w:rPr>
                            <w:noProof/>
                            <w:lang w:val="it-IT"/>
                          </w:rPr>
                          <w:t>2</w:t>
                        </w:r>
                        <w:r>
                          <w:fldChar w:fldCharType="end"/>
                        </w:r>
                      </w:p>
                    </w:txbxContent>
                  </v:textbox>
                  <w10:wrap anchorx="margin" anchory="margin"/>
                </v:rect>
              </w:pict>
            </mc:Fallback>
          </mc:AlternateContent>
        </w:r>
      </w:sdtContent>
    </w:sdt>
    <w:r w:rsidR="002A22CF">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ED"/>
    <w:rsid w:val="00005D41"/>
    <w:rsid w:val="00013A13"/>
    <w:rsid w:val="00017C11"/>
    <w:rsid w:val="00042FF7"/>
    <w:rsid w:val="000B5004"/>
    <w:rsid w:val="000F18CF"/>
    <w:rsid w:val="00123B4C"/>
    <w:rsid w:val="00131BB4"/>
    <w:rsid w:val="00135956"/>
    <w:rsid w:val="00137BA5"/>
    <w:rsid w:val="001501C4"/>
    <w:rsid w:val="001513DE"/>
    <w:rsid w:val="00170F91"/>
    <w:rsid w:val="001A583B"/>
    <w:rsid w:val="001D20E1"/>
    <w:rsid w:val="001E1BF4"/>
    <w:rsid w:val="001E2CC5"/>
    <w:rsid w:val="002023C3"/>
    <w:rsid w:val="00207D3F"/>
    <w:rsid w:val="00212C38"/>
    <w:rsid w:val="00214015"/>
    <w:rsid w:val="002210C0"/>
    <w:rsid w:val="0023115D"/>
    <w:rsid w:val="00245150"/>
    <w:rsid w:val="0024770A"/>
    <w:rsid w:val="00260DD7"/>
    <w:rsid w:val="00270F01"/>
    <w:rsid w:val="00281272"/>
    <w:rsid w:val="002A22CF"/>
    <w:rsid w:val="002C443C"/>
    <w:rsid w:val="00300A20"/>
    <w:rsid w:val="00383092"/>
    <w:rsid w:val="00384ABC"/>
    <w:rsid w:val="003C5D75"/>
    <w:rsid w:val="003E2242"/>
    <w:rsid w:val="004044F6"/>
    <w:rsid w:val="00412A06"/>
    <w:rsid w:val="00413888"/>
    <w:rsid w:val="00453334"/>
    <w:rsid w:val="0045445D"/>
    <w:rsid w:val="00475643"/>
    <w:rsid w:val="004F0002"/>
    <w:rsid w:val="004F146F"/>
    <w:rsid w:val="0050142E"/>
    <w:rsid w:val="0057112D"/>
    <w:rsid w:val="00597979"/>
    <w:rsid w:val="005B4BB4"/>
    <w:rsid w:val="005C2888"/>
    <w:rsid w:val="005D367A"/>
    <w:rsid w:val="005F6863"/>
    <w:rsid w:val="0060574B"/>
    <w:rsid w:val="0060761D"/>
    <w:rsid w:val="00625E6E"/>
    <w:rsid w:val="006459CC"/>
    <w:rsid w:val="00650D41"/>
    <w:rsid w:val="00655B58"/>
    <w:rsid w:val="00665648"/>
    <w:rsid w:val="006A16C5"/>
    <w:rsid w:val="006A5099"/>
    <w:rsid w:val="00706FE2"/>
    <w:rsid w:val="00716FB5"/>
    <w:rsid w:val="00723DC5"/>
    <w:rsid w:val="00734D7E"/>
    <w:rsid w:val="00762923"/>
    <w:rsid w:val="00772F5C"/>
    <w:rsid w:val="0077325E"/>
    <w:rsid w:val="007757C8"/>
    <w:rsid w:val="007835E9"/>
    <w:rsid w:val="00783942"/>
    <w:rsid w:val="007846E0"/>
    <w:rsid w:val="00796724"/>
    <w:rsid w:val="007A3EA6"/>
    <w:rsid w:val="007A6A83"/>
    <w:rsid w:val="007B146C"/>
    <w:rsid w:val="007B675A"/>
    <w:rsid w:val="007C248E"/>
    <w:rsid w:val="007D1EEA"/>
    <w:rsid w:val="007D5475"/>
    <w:rsid w:val="007E38F5"/>
    <w:rsid w:val="007E4E18"/>
    <w:rsid w:val="008046ED"/>
    <w:rsid w:val="00804A52"/>
    <w:rsid w:val="00817848"/>
    <w:rsid w:val="008368BE"/>
    <w:rsid w:val="0083722C"/>
    <w:rsid w:val="00850CBD"/>
    <w:rsid w:val="008525A6"/>
    <w:rsid w:val="00872147"/>
    <w:rsid w:val="008737A7"/>
    <w:rsid w:val="008A09A7"/>
    <w:rsid w:val="008A21A9"/>
    <w:rsid w:val="008A2DEC"/>
    <w:rsid w:val="008D16FA"/>
    <w:rsid w:val="00924F09"/>
    <w:rsid w:val="0093113F"/>
    <w:rsid w:val="009336CD"/>
    <w:rsid w:val="00933DC8"/>
    <w:rsid w:val="00954265"/>
    <w:rsid w:val="00956D01"/>
    <w:rsid w:val="00957CCC"/>
    <w:rsid w:val="00965598"/>
    <w:rsid w:val="00997AD1"/>
    <w:rsid w:val="009C1E1E"/>
    <w:rsid w:val="009E17CC"/>
    <w:rsid w:val="009E1A0C"/>
    <w:rsid w:val="009E40E7"/>
    <w:rsid w:val="009E507E"/>
    <w:rsid w:val="00A31004"/>
    <w:rsid w:val="00A32381"/>
    <w:rsid w:val="00A648ED"/>
    <w:rsid w:val="00A94513"/>
    <w:rsid w:val="00A95459"/>
    <w:rsid w:val="00AA218E"/>
    <w:rsid w:val="00AA608B"/>
    <w:rsid w:val="00AC4DED"/>
    <w:rsid w:val="00AE49F8"/>
    <w:rsid w:val="00B03650"/>
    <w:rsid w:val="00B342A8"/>
    <w:rsid w:val="00B479AC"/>
    <w:rsid w:val="00B71FB1"/>
    <w:rsid w:val="00B91CAE"/>
    <w:rsid w:val="00B9471A"/>
    <w:rsid w:val="00BB293B"/>
    <w:rsid w:val="00BF44E6"/>
    <w:rsid w:val="00C110A3"/>
    <w:rsid w:val="00C21816"/>
    <w:rsid w:val="00C273B3"/>
    <w:rsid w:val="00C452F1"/>
    <w:rsid w:val="00C45BD6"/>
    <w:rsid w:val="00C56AF2"/>
    <w:rsid w:val="00C6129D"/>
    <w:rsid w:val="00CA73F6"/>
    <w:rsid w:val="00CB1700"/>
    <w:rsid w:val="00D118C6"/>
    <w:rsid w:val="00D87F60"/>
    <w:rsid w:val="00D87FC2"/>
    <w:rsid w:val="00D95F9D"/>
    <w:rsid w:val="00DA355F"/>
    <w:rsid w:val="00DA3C91"/>
    <w:rsid w:val="00DB6F96"/>
    <w:rsid w:val="00DD6738"/>
    <w:rsid w:val="00E21FBB"/>
    <w:rsid w:val="00E34D37"/>
    <w:rsid w:val="00E352B7"/>
    <w:rsid w:val="00E37568"/>
    <w:rsid w:val="00E47910"/>
    <w:rsid w:val="00E53964"/>
    <w:rsid w:val="00E614ED"/>
    <w:rsid w:val="00E90260"/>
    <w:rsid w:val="00EE4071"/>
    <w:rsid w:val="00F1778E"/>
    <w:rsid w:val="00F575EB"/>
    <w:rsid w:val="00F94941"/>
    <w:rsid w:val="00FA4350"/>
    <w:rsid w:val="00FA66C7"/>
    <w:rsid w:val="00FC2834"/>
    <w:rsid w:val="00FC2C3E"/>
    <w:rsid w:val="00FD005C"/>
    <w:rsid w:val="00FE2172"/>
    <w:rsid w:val="00FE2198"/>
    <w:rsid w:val="00FE4BF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34D7E"/>
    <w:rPr>
      <w:rFonts w:cs="Arial Unicode MS"/>
      <w:color w:val="000000"/>
      <w:sz w:val="24"/>
      <w:szCs w:val="24"/>
      <w:u w:color="000000"/>
      <w:lang w:val="en-US"/>
    </w:rPr>
  </w:style>
  <w:style w:type="paragraph" w:styleId="Titolo1">
    <w:name w:val="heading 1"/>
    <w:basedOn w:val="Normale"/>
    <w:next w:val="Normale"/>
    <w:link w:val="Titolo1Carattere"/>
    <w:uiPriority w:val="9"/>
    <w:qFormat/>
    <w:rsid w:val="00AA60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
    <w:name w:val="Table Normal"/>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link w:val="PidipaginaCarattere"/>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 w:type="character" w:customStyle="1" w:styleId="PidipaginaCarattere">
    <w:name w:val="Piè di pagina Carattere"/>
    <w:basedOn w:val="Carpredefinitoparagrafo"/>
    <w:link w:val="Pidipagina"/>
    <w:uiPriority w:val="99"/>
    <w:rsid w:val="00E90260"/>
    <w:rPr>
      <w:rFonts w:cs="Arial Unicode MS"/>
      <w:color w:val="000000"/>
      <w:sz w:val="24"/>
      <w:szCs w:val="24"/>
      <w:u w:color="000000"/>
      <w:lang w:val="en-US"/>
    </w:rPr>
  </w:style>
  <w:style w:type="paragraph" w:styleId="Testofumetto">
    <w:name w:val="Balloon Text"/>
    <w:basedOn w:val="Normale"/>
    <w:link w:val="TestofumettoCarattere"/>
    <w:uiPriority w:val="99"/>
    <w:semiHidden/>
    <w:unhideWhenUsed/>
    <w:rsid w:val="004F14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146F"/>
    <w:rPr>
      <w:rFonts w:ascii="Tahoma" w:hAnsi="Tahoma" w:cs="Tahoma"/>
      <w:color w:val="000000"/>
      <w:sz w:val="16"/>
      <w:szCs w:val="16"/>
      <w:u w:color="000000"/>
      <w:lang w:val="en-US"/>
    </w:rPr>
  </w:style>
  <w:style w:type="character" w:customStyle="1" w:styleId="Titolo1Carattere">
    <w:name w:val="Titolo 1 Carattere"/>
    <w:basedOn w:val="Carpredefinitoparagrafo"/>
    <w:link w:val="Titolo1"/>
    <w:uiPriority w:val="9"/>
    <w:rsid w:val="00AA608B"/>
    <w:rPr>
      <w:rFonts w:asciiTheme="majorHAnsi" w:eastAsiaTheme="majorEastAsia" w:hAnsiTheme="majorHAnsi" w:cstheme="majorBidi"/>
      <w:b/>
      <w:bCs/>
      <w:color w:val="365F91" w:themeColor="accent1" w:themeShade="BF"/>
      <w:sz w:val="28"/>
      <w:szCs w:val="28"/>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34D7E"/>
    <w:rPr>
      <w:rFonts w:cs="Arial Unicode MS"/>
      <w:color w:val="000000"/>
      <w:sz w:val="24"/>
      <w:szCs w:val="24"/>
      <w:u w:color="000000"/>
      <w:lang w:val="en-US"/>
    </w:rPr>
  </w:style>
  <w:style w:type="paragraph" w:styleId="Titolo1">
    <w:name w:val="heading 1"/>
    <w:basedOn w:val="Normale"/>
    <w:next w:val="Normale"/>
    <w:link w:val="Titolo1Carattere"/>
    <w:uiPriority w:val="9"/>
    <w:qFormat/>
    <w:rsid w:val="00AA60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
    <w:name w:val="Table Normal"/>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link w:val="PidipaginaCarattere"/>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 w:type="character" w:customStyle="1" w:styleId="PidipaginaCarattere">
    <w:name w:val="Piè di pagina Carattere"/>
    <w:basedOn w:val="Carpredefinitoparagrafo"/>
    <w:link w:val="Pidipagina"/>
    <w:uiPriority w:val="99"/>
    <w:rsid w:val="00E90260"/>
    <w:rPr>
      <w:rFonts w:cs="Arial Unicode MS"/>
      <w:color w:val="000000"/>
      <w:sz w:val="24"/>
      <w:szCs w:val="24"/>
      <w:u w:color="000000"/>
      <w:lang w:val="en-US"/>
    </w:rPr>
  </w:style>
  <w:style w:type="paragraph" w:styleId="Testofumetto">
    <w:name w:val="Balloon Text"/>
    <w:basedOn w:val="Normale"/>
    <w:link w:val="TestofumettoCarattere"/>
    <w:uiPriority w:val="99"/>
    <w:semiHidden/>
    <w:unhideWhenUsed/>
    <w:rsid w:val="004F14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146F"/>
    <w:rPr>
      <w:rFonts w:ascii="Tahoma" w:hAnsi="Tahoma" w:cs="Tahoma"/>
      <w:color w:val="000000"/>
      <w:sz w:val="16"/>
      <w:szCs w:val="16"/>
      <w:u w:color="000000"/>
      <w:lang w:val="en-US"/>
    </w:rPr>
  </w:style>
  <w:style w:type="character" w:customStyle="1" w:styleId="Titolo1Carattere">
    <w:name w:val="Titolo 1 Carattere"/>
    <w:basedOn w:val="Carpredefinitoparagrafo"/>
    <w:link w:val="Titolo1"/>
    <w:uiPriority w:val="9"/>
    <w:rsid w:val="00AA608B"/>
    <w:rPr>
      <w:rFonts w:asciiTheme="majorHAnsi" w:eastAsiaTheme="majorEastAsia" w:hAnsiTheme="majorHAnsi" w:cstheme="majorBidi"/>
      <w:b/>
      <w:bCs/>
      <w:color w:val="365F91" w:themeColor="accent1" w:themeShade="BF"/>
      <w:sz w:val="28"/>
      <w:szCs w:val="2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7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ima.it/it/visitatori/user-form.php" TargetMode="External"/><Relationship Id="rId3" Type="http://schemas.openxmlformats.org/officeDocument/2006/relationships/settings" Target="settings.xml"/><Relationship Id="rId7" Type="http://schemas.openxmlformats.org/officeDocument/2006/relationships/hyperlink" Target="https://www.eima.it/it/edp-2020-programma.php"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2</cp:revision>
  <cp:lastPrinted>2020-01-29T12:35:00Z</cp:lastPrinted>
  <dcterms:created xsi:type="dcterms:W3CDTF">2020-10-29T17:32:00Z</dcterms:created>
  <dcterms:modified xsi:type="dcterms:W3CDTF">2020-10-29T17:32:00Z</dcterms:modified>
</cp:coreProperties>
</file>